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до постанови Центральної виборчої комісії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28" w:lineRule="auto"/>
        <w:ind w:left="10801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від 28 липня 2020 року № 147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28" w:lineRule="auto"/>
        <w:ind w:left="11520" w:firstLine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28" w:lineRule="auto"/>
        <w:ind w:left="8645.669291338581" w:hanging="3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Додаток до рішення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</w:t>
      </w:r>
    </w:p>
    <w:p w:rsidR="00000000" w:rsidDel="00000000" w:rsidP="00000000" w:rsidRDefault="00000000" w:rsidRPr="00000000" w14:paraId="00000007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(зборів, конференції)</w:t>
      </w:r>
    </w:p>
    <w:p w:rsidR="00000000" w:rsidDel="00000000" w:rsidP="00000000" w:rsidRDefault="00000000" w:rsidRPr="00000000" w14:paraId="00000008">
      <w:pPr>
        <w:ind w:left="8645.669291338581" w:hanging="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ХМЕЛЬНИЦЬКОЇ МІСЬКОЇ ОРГАНІЗАЦІЇ</w:t>
      </w:r>
    </w:p>
    <w:p w:rsidR="00000000" w:rsidDel="00000000" w:rsidP="00000000" w:rsidRDefault="00000000" w:rsidRPr="00000000" w14:paraId="00000009">
      <w:pPr>
        <w:ind w:left="8645.669291338581" w:hanging="3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28" w:lineRule="auto"/>
        <w:ind w:left="10085.669291338581" w:hanging="3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(назва місцевої організації політичної партії)</w:t>
      </w:r>
    </w:p>
    <w:p w:rsidR="00000000" w:rsidDel="00000000" w:rsidP="00000000" w:rsidRDefault="00000000" w:rsidRPr="00000000" w14:paraId="0000000B">
      <w:pPr>
        <w:spacing w:line="228" w:lineRule="auto"/>
        <w:ind w:left="8645.669291338581" w:hanging="3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28" w:lineRule="auto"/>
        <w:ind w:left="8645.669291338581" w:hanging="3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 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 №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б/н</w:t>
      </w:r>
    </w:p>
    <w:p w:rsidR="00000000" w:rsidDel="00000000" w:rsidP="00000000" w:rsidRDefault="00000000" w:rsidRPr="00000000" w14:paraId="0000000D">
      <w:pPr>
        <w:spacing w:line="228" w:lineRule="auto"/>
        <w:ind w:left="115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8" w:lineRule="auto"/>
        <w:ind w:left="9356" w:firstLine="0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ПЕРШІ МІСЦЕВІ ВИБОРИ 25 ЖОВТНЯ 2020 РОКУ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(вид та дата проведення місцевих виборів)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0206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Хмельницька міська територіальна виборча</w:t>
      </w:r>
    </w:p>
    <w:p w:rsidR="00000000" w:rsidDel="00000000" w:rsidP="00000000" w:rsidRDefault="00000000" w:rsidRPr="00000000" w14:paraId="00000012">
      <w:pPr>
        <w:ind w:left="10206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комісія   Хмельницького району Хмельницької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080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(виборча комісія Автономної Республіки Крим, назва обласної, </w:t>
        <w:br w:type="textWrapping"/>
        <w:t xml:space="preserve"> районної, районної в місті, міської, сільської, селищної виборчої комісії (територіальних громад з кількістю виборців 10 тисяч і більше)</w:t>
      </w:r>
    </w:p>
    <w:p w:rsidR="00000000" w:rsidDel="00000000" w:rsidP="00000000" w:rsidRDefault="00000000" w:rsidRPr="00000000" w14:paraId="00000014">
      <w:pPr>
        <w:tabs>
          <w:tab w:val="left" w:pos="6132"/>
          <w:tab w:val="center" w:pos="7767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132"/>
          <w:tab w:val="center" w:pos="7767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ТЕРИТОРІАЛЬНИЙ ВИБОРЧИЙ СПИСОК*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кандидатів у депутати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ХМЕЛЬНИЦЬКОЇ МІСЬКОЇ РАДИ ХМЕЛЬНИЦЬКОГО РАЙОНУ ХМЕЛЬНИЦЬКОЇ ОБЛАСТІ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18">
      <w:pPr>
        <w:ind w:right="-1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</w:t>
        <w:tab/>
        <w:tab/>
        <w:t xml:space="preserve">              (Верховної Ради Автономної Республіки Крим, назва обласної, районної, районної в місті, міської, сільської, селищної ради (територіальних громад з кількістю виборців 10 тисяч і більше)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висунутих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ХМЕЛЬНИЦЬКОЮ МІСЬКОЮ ОРГАНІЗАЦІЄЮ “ПОЛІТИЧНОЇ ПАРТІЇ “ЗА КОНКРЕТНІ СПРАВИ”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28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(назва місцевої організації політичної партії)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територіальному виборчому окрузі № 3 на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КОНФЕРЕНЦІЇ  </w:t>
      </w:r>
      <w:r w:rsidDel="00000000" w:rsidR="00000000" w:rsidRPr="00000000">
        <w:rPr>
          <w:sz w:val="24"/>
          <w:szCs w:val="24"/>
          <w:rtl w:val="0"/>
        </w:rPr>
        <w:t xml:space="preserve">цієї організації політичної партії, що відбулися (відбулася)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</w:t>
        <w:tab/>
        <w:tab/>
        <w:tab/>
        <w:tab/>
        <w:tab/>
        <w:tab/>
        <w:t xml:space="preserve">    (зборах, конференції)</w:t>
        <w:tab/>
        <w:tab/>
        <w:tab/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вересня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sz w:val="24"/>
          <w:szCs w:val="24"/>
          <w:rtl w:val="0"/>
        </w:rPr>
        <w:t xml:space="preserve"> року: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(дата проведення)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3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  <w:tblGridChange w:id="0">
          <w:tblGrid>
            <w:gridCol w:w="1384"/>
            <w:gridCol w:w="1276"/>
            <w:gridCol w:w="1134"/>
            <w:gridCol w:w="992"/>
            <w:gridCol w:w="992"/>
            <w:gridCol w:w="1134"/>
            <w:gridCol w:w="1276"/>
            <w:gridCol w:w="1276"/>
            <w:gridCol w:w="1843"/>
            <w:gridCol w:w="1701"/>
            <w:gridCol w:w="2624"/>
          </w:tblGrid>
        </w:tblGridChange>
      </w:tblGrid>
      <w:tr>
        <w:trPr>
          <w:trHeight w:val="9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Порядковий номер </w:t>
              <w:br w:type="textWrapping"/>
              <w:t xml:space="preserve">кандидата в територіальному виборчому списку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Прізвище, </w:t>
              <w:br w:type="textWrapping"/>
              <w:t xml:space="preserve">власне ім’я </w:t>
              <w:br w:type="textWrapping"/>
              <w:t xml:space="preserve">(усі власні імена), </w:t>
              <w:br w:type="textWrapping"/>
              <w:t xml:space="preserve">по батькові </w:t>
              <w:br w:type="textWrapping"/>
              <w:t xml:space="preserve">(за наявності)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Число,</w:t>
              <w:br w:type="textWrapping"/>
              <w:t xml:space="preserve">місяць, рік народження</w:t>
            </w:r>
          </w:p>
          <w:p w:rsidR="00000000" w:rsidDel="00000000" w:rsidP="00000000" w:rsidRDefault="00000000" w:rsidRPr="00000000" w14:paraId="00000023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(чч.мм.рррр.)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Освіта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28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Посада </w:t>
              <w:br w:type="textWrapping"/>
              <w:t xml:space="preserve">(заняття)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Місце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Партійність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Адреса місця проживання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</w:t>
              <w:br w:type="textWrapping"/>
              <w:t xml:space="preserve">про наявність </w:t>
              <w:br w:type="textWrapping"/>
              <w:t xml:space="preserve">чи відсутність </w:t>
            </w:r>
          </w:p>
          <w:p w:rsidR="00000000" w:rsidDel="00000000" w:rsidP="00000000" w:rsidRDefault="00000000" w:rsidRPr="00000000" w14:paraId="0000002B">
            <w:pPr>
              <w:spacing w:line="228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судимості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Відомості про наявність чи відсутність представницького мандата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Паламарчук Сергій Вікторович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23.06.1985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Товариство з обмеженою відповідальністю "Агріко"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Подільська, буд. 171, кв. 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Кулаківська Аліса Валентинівна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10.12.1974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Приватне підприємство «Земельно-юридичний центр»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Вокзальна, буд. 15/1а, кв.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Мороз Вячеслав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16.06.1970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Помічник командира частини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Військова частина А1788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Толстого, буд. 4, в/ч А-0553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Рудик Іван Леонтійович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01.10.1949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Голова правління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Агрофірма «Проскурів»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Плоска, буд.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Собко Лілія Петрівна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06.03.1978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Професійно-технічна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Товариство з обмеженою відповідальністю «Готельно-ресторанний комплекс Собкофф»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Проспект Миру, буд. 107/2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Лісовий Андрій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08.04.1984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Громадянин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Товариство з обмеженою відповідальність «Сенс ІТ Глобал»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Козацька, буд. 56/3, кв.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Гуцол Ірина Андріївна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05.06.1968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Громадянка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Вища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Тимчасово не працює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Безпартійна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29000,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Хмельницька обл.,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м. Хмельницький, вул. М. Гречка, буд. 12, кв.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Судимість відсутня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Представницький мандат відсутній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9.0" w:type="dxa"/>
        <w:jc w:val="left"/>
        <w:tblInd w:w="0.0" w:type="dxa"/>
        <w:tblLayout w:type="fixed"/>
        <w:tblLook w:val="0000"/>
      </w:tblPr>
      <w:tblGrid>
        <w:gridCol w:w="6345"/>
        <w:gridCol w:w="284"/>
        <w:gridCol w:w="1843"/>
        <w:gridCol w:w="2268"/>
        <w:gridCol w:w="708"/>
        <w:gridCol w:w="4111"/>
        <w:tblGridChange w:id="0">
          <w:tblGrid>
            <w:gridCol w:w="6345"/>
            <w:gridCol w:w="284"/>
            <w:gridCol w:w="1843"/>
            <w:gridCol w:w="2268"/>
            <w:gridCol w:w="708"/>
            <w:gridCol w:w="4111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0BA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ХМЕЛЬНИЦЬКОЇ МІСЬКОЇ</w:t>
            </w:r>
          </w:p>
          <w:p w:rsidR="00000000" w:rsidDel="00000000" w:rsidP="00000000" w:rsidRDefault="00000000" w:rsidRPr="00000000" w14:paraId="000000BB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ОРГАНІЗАЦІЇ “ПОЛІТИЧНОЇ</w:t>
            </w:r>
          </w:p>
          <w:p w:rsidR="00000000" w:rsidDel="00000000" w:rsidP="00000000" w:rsidRDefault="00000000" w:rsidRPr="00000000" w14:paraId="000000BC">
            <w:pPr>
              <w:spacing w:line="228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ПАРТІЇ “ЗА КОНКРЕТНІ</w:t>
            </w:r>
          </w:p>
          <w:p w:rsidR="00000000" w:rsidDel="00000000" w:rsidP="00000000" w:rsidRDefault="00000000" w:rsidRPr="00000000" w14:paraId="000000BD">
            <w:pPr>
              <w:spacing w:line="228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СПРАВИ”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Н.А. АНТОШКОВА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(назва посади керівника місцевої організації політичної партії)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  <w:t xml:space="preserve">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(підпис)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(прізвище та ініціали)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28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</w:t>
      </w:r>
    </w:p>
    <w:p w:rsidR="00000000" w:rsidDel="00000000" w:rsidP="00000000" w:rsidRDefault="00000000" w:rsidRPr="00000000" w14:paraId="000000CA">
      <w:pPr>
        <w:spacing w:line="228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* </w:t>
      </w: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USB-флешнакопичувачі чи іншому пристрої для запам’ятовування, що використовує інтерфейс USB.</w:t>
      </w:r>
    </w:p>
    <w:p w:rsidR="00000000" w:rsidDel="00000000" w:rsidP="00000000" w:rsidRDefault="00000000" w:rsidRPr="00000000" w14:paraId="000000CC">
      <w:pPr>
        <w:shd w:fill="ffffff" w:val="clear"/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000000" w:rsidDel="00000000" w:rsidP="00000000" w:rsidRDefault="00000000" w:rsidRPr="00000000" w14:paraId="000000CD">
      <w:pPr>
        <w:ind w:firstLine="72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000000" w:rsidDel="00000000" w:rsidP="00000000" w:rsidRDefault="00000000" w:rsidRPr="00000000" w14:paraId="000000CE">
      <w:pPr>
        <w:ind w:firstLine="720"/>
        <w:jc w:val="both"/>
        <w:rPr>
          <w:color w:val="ff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C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Секретар засідання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Центральної виборчої комісії      </w:t>
        <w:tab/>
        <w:tab/>
        <w:tab/>
        <w:tab/>
        <w:t xml:space="preserve">         </w:t>
        <w:tab/>
        <w:tab/>
        <w:tab/>
        <w:tab/>
        <w:tab/>
        <w:tab/>
        <w:tab/>
        <w:tab/>
        <w:tab/>
        <w:t xml:space="preserve"> </w:t>
        <w:tab/>
        <w:t xml:space="preserve">            О. БОЯРЧУК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footerReference r:id="rId8" w:type="even"/>
      <w:pgSz w:h="11906" w:w="16838"/>
      <w:pgMar w:bottom="397" w:top="397" w:left="737" w:right="56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2407-1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3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